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Ramos Mauricio</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CHARTER COMMUNICATIONS,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400 WASHINGTON BLVD.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0"/>
          <w:szCs w:val="20"/>
          <w:u w:val="single" w:color="auto"/>
          <w:color w:val="0000EE"/>
        </w:rPr>
      </w:pPr>
      <w:hyperlink r:id="rId14">
        <w:r>
          <w:rPr>
            <w:rFonts w:ascii="Times New Roman" w:cs="Times New Roman" w:eastAsia="Times New Roman" w:hAnsi="Times New Roman"/>
            <w:sz w:val="20"/>
            <w:szCs w:val="20"/>
            <w:u w:val="single" w:color="auto"/>
            <w:color w:val="0000EE"/>
          </w:rPr>
          <w:t>CHARTER COMMUNICATIONS, INC.</w:t>
        </w:r>
      </w:hyperlink>
    </w:p>
    <w:p>
      <w:pPr>
        <w:spacing w:after="0" w:line="10"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/MO/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CHTR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p>
      <w:pPr>
        <w:spacing w:after="0" w:line="28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05/15/2026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87" w:lineRule="exact"/>
        <w:rPr>
          <w:sz w:val="24"/>
          <w:szCs w:val="24"/>
          <w:color w:val="auto"/>
        </w:rPr>
      </w:pPr>
    </w:p>
    <w:p>
      <w:pPr>
        <w:sectPr>
          <w:pgSz w:w="11900" w:h="16838" w:orient="portrait"/>
          <w:cols w:equalWidth="0" w:num="3">
            <w:col w:w="3320" w:space="600"/>
            <w:col w:w="3500" w:space="31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900" w:type="dxa"/>
            <w:vAlign w:val="bottom"/>
            <w:gridSpan w:val="7"/>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9"/>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gridSpan w:val="3"/>
          </w:tcPr>
          <w:p>
            <w:pPr>
              <w:spacing w:after="0"/>
              <w:rPr>
                <w:sz w:val="20"/>
                <w:szCs w:val="20"/>
                <w:color w:val="auto"/>
              </w:rPr>
            </w:pPr>
            <w:r>
              <w:rPr>
                <w:rFonts w:ascii="Arial" w:cs="Arial" w:eastAsia="Arial" w:hAnsi="Arial"/>
                <w:sz w:val="13"/>
                <w:szCs w:val="13"/>
                <w:color w:val="auto"/>
              </w:rPr>
              <w:t>Line)</w:t>
            </w:r>
          </w:p>
        </w:tc>
        <w:tc>
          <w:tcPr>
            <w:tcW w:w="2900" w:type="dxa"/>
            <w:vAlign w:val="bottom"/>
            <w:gridSpan w:val="6"/>
            <w:vMerge w:val="restart"/>
          </w:tcPr>
          <w:p>
            <w:pPr>
              <w:ind w:left="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90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STAMFORD</w:t>
            </w: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CT</w:t>
            </w:r>
          </w:p>
        </w:tc>
        <w:tc>
          <w:tcPr>
            <w:tcW w:w="840" w:type="dxa"/>
            <w:vAlign w:val="bottom"/>
          </w:tcPr>
          <w:p>
            <w:pPr>
              <w:spacing w:after="0"/>
              <w:rPr>
                <w:sz w:val="9"/>
                <w:szCs w:val="9"/>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06902</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90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280" w:type="dxa"/>
            <w:vAlign w:val="bottom"/>
            <w:vMerge w:val="continue"/>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900" w:type="dxa"/>
            <w:vAlign w:val="bottom"/>
            <w:gridSpan w:val="6"/>
            <w:vMerge w:val="restart"/>
          </w:tcPr>
          <w:p>
            <w:pPr>
              <w:ind w:left="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90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4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5"/>
                <w:szCs w:val="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vMerge w:val="continue"/>
          </w:tcPr>
          <w:p>
            <w:pPr>
              <w:spacing w:after="0"/>
              <w:rPr>
                <w:sz w:val="20"/>
                <w:szCs w:val="20"/>
                <w:color w:val="auto"/>
              </w:rPr>
            </w:pPr>
          </w:p>
        </w:tc>
        <w:tc>
          <w:tcPr>
            <w:tcW w:w="560" w:type="dxa"/>
            <w:vAlign w:val="bottom"/>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1420" w:type="dxa"/>
            <w:vAlign w:val="bottom"/>
            <w:gridSpan w:val="3"/>
            <w:vMerge w:val="continue"/>
          </w:tcPr>
          <w:p>
            <w:pPr>
              <w:spacing w:after="0"/>
              <w:rPr>
                <w:sz w:val="20"/>
                <w:szCs w:val="20"/>
                <w:color w:val="auto"/>
              </w:rPr>
            </w:pPr>
          </w:p>
        </w:tc>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4080" w:type="dxa"/>
            <w:vAlign w:val="bottom"/>
            <w:tcBorders>
              <w:bottom w:val="single" w:sz="8" w:color="2C2C2C"/>
            </w:tcBorders>
            <w:gridSpan w:val="9"/>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6"/>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40"/>
              <w:spacing w:after="0"/>
              <w:rPr>
                <w:sz w:val="20"/>
                <w:szCs w:val="20"/>
                <w:color w:val="auto"/>
              </w:rPr>
            </w:pPr>
            <w:r>
              <w:rPr>
                <w:rFonts w:ascii="Arial" w:cs="Arial" w:eastAsia="Arial" w:hAnsi="Arial"/>
                <w:sz w:val="12"/>
                <w:szCs w:val="12"/>
                <w:b w:val="1"/>
                <w:bCs w:val="1"/>
                <w:color w:val="auto"/>
              </w:rPr>
              <w:t>2. Transaction</w:t>
            </w:r>
          </w:p>
        </w:tc>
        <w:tc>
          <w:tcPr>
            <w:tcW w:w="1280" w:type="dxa"/>
            <w:vAlign w:val="bottom"/>
            <w:gridSpan w:val="2"/>
          </w:tcPr>
          <w:p>
            <w:pPr>
              <w:ind w:left="240"/>
              <w:spacing w:after="0"/>
              <w:rPr>
                <w:sz w:val="20"/>
                <w:szCs w:val="20"/>
                <w:color w:val="auto"/>
              </w:rPr>
            </w:pPr>
            <w:r>
              <w:rPr>
                <w:rFonts w:ascii="Arial" w:cs="Arial" w:eastAsia="Arial" w:hAnsi="Arial"/>
                <w:sz w:val="12"/>
                <w:szCs w:val="12"/>
                <w:b w:val="1"/>
                <w:bCs w:val="1"/>
                <w:color w:val="auto"/>
              </w:rPr>
              <w:t>2A. Deemed</w:t>
            </w:r>
          </w:p>
        </w:tc>
        <w:tc>
          <w:tcPr>
            <w:tcW w:w="180" w:type="dxa"/>
            <w:vAlign w:val="bottom"/>
          </w:tcPr>
          <w:p>
            <w:pPr>
              <w:ind w:left="8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5"/>
                <w:szCs w:val="15"/>
                <w:color w:val="auto"/>
              </w:rPr>
            </w:pPr>
          </w:p>
        </w:tc>
        <w:tc>
          <w:tcPr>
            <w:tcW w:w="18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20" w:type="dxa"/>
            <w:vAlign w:val="bottom"/>
            <w:gridSpan w:val="3"/>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180" w:type="dxa"/>
            <w:vAlign w:val="bottom"/>
            <w:gridSpan w:val="4"/>
          </w:tcPr>
          <w:p>
            <w:pPr>
              <w:ind w:left="5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2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(Month/Day/Year)</w:t>
            </w:r>
          </w:p>
        </w:tc>
        <w:tc>
          <w:tcPr>
            <w:tcW w:w="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4"/>
              </w:rPr>
              <w:t>Owned</w:t>
            </w:r>
          </w:p>
        </w:tc>
        <w:tc>
          <w:tcPr>
            <w:tcW w:w="700" w:type="dxa"/>
            <w:vAlign w:val="bottom"/>
          </w:tcPr>
          <w:p>
            <w:pPr>
              <w:spacing w:after="0"/>
              <w:rPr>
                <w:sz w:val="11"/>
                <w:szCs w:val="11"/>
                <w:color w:val="auto"/>
              </w:rPr>
            </w:pP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Borders>
              <w:bottom w:val="single" w:sz="8" w:color="808080"/>
            </w:tcBorders>
          </w:tcPr>
          <w:p>
            <w:pPr>
              <w:spacing w:after="0"/>
              <w:rPr>
                <w:sz w:val="13"/>
                <w:szCs w:val="13"/>
                <w:color w:val="auto"/>
              </w:rPr>
            </w:pPr>
          </w:p>
        </w:tc>
        <w:tc>
          <w:tcPr>
            <w:tcW w:w="620" w:type="dxa"/>
            <w:vAlign w:val="bottom"/>
            <w:tcBorders>
              <w:bottom w:val="single" w:sz="8" w:color="808080"/>
            </w:tcBorders>
          </w:tcPr>
          <w:p>
            <w:pPr>
              <w:spacing w:after="0"/>
              <w:rPr>
                <w:sz w:val="13"/>
                <w:szCs w:val="13"/>
                <w:color w:val="auto"/>
              </w:rPr>
            </w:pPr>
          </w:p>
        </w:tc>
        <w:tc>
          <w:tcPr>
            <w:tcW w:w="84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52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24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Borders>
              <w:top w:val="single" w:sz="8" w:color="2C2C2C"/>
            </w:tcBorders>
          </w:tcPr>
          <w:p>
            <w:pPr>
              <w:spacing w:after="0"/>
              <w:rPr>
                <w:sz w:val="7"/>
                <w:szCs w:val="7"/>
                <w:color w:val="auto"/>
              </w:rPr>
            </w:pPr>
          </w:p>
        </w:tc>
        <w:tc>
          <w:tcPr>
            <w:tcW w:w="62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spacing w:after="0"/>
              <w:rPr>
                <w:sz w:val="20"/>
                <w:szCs w:val="20"/>
                <w:color w:val="auto"/>
              </w:rPr>
            </w:pPr>
            <w:r>
              <w:rPr>
                <w:rFonts w:ascii="Arial" w:cs="Arial" w:eastAsia="Arial" w:hAnsi="Arial"/>
                <w:sz w:val="12"/>
                <w:szCs w:val="12"/>
                <w:b w:val="1"/>
                <w:bCs w:val="1"/>
                <w:color w:val="auto"/>
              </w:rPr>
              <w:t>(A) or</w:t>
            </w:r>
          </w:p>
        </w:tc>
        <w:tc>
          <w:tcPr>
            <w:tcW w:w="52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13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18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52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420" w:type="dxa"/>
            <w:vAlign w:val="bottom"/>
            <w:tcBorders>
              <w:bottom w:val="single" w:sz="8" w:color="2C2C2C"/>
            </w:tcBorders>
            <w:gridSpan w:val="3"/>
          </w:tcPr>
          <w:p>
            <w:pPr>
              <w:ind w:left="640"/>
              <w:spacing w:after="0"/>
              <w:rPr>
                <w:sz w:val="20"/>
                <w:szCs w:val="20"/>
                <w:color w:val="auto"/>
              </w:rPr>
            </w:pPr>
            <w:r>
              <w:rPr>
                <w:rFonts w:ascii="Times New Roman" w:cs="Times New Roman" w:eastAsia="Times New Roman" w:hAnsi="Times New Roman"/>
                <w:sz w:val="17"/>
                <w:szCs w:val="17"/>
                <w:color w:val="0000FF"/>
                <w:w w:val="98"/>
              </w:rPr>
              <w:t>05/15/2026</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3"/>
                <w:szCs w:val="13"/>
                <w:color w:val="0000FF"/>
              </w:rPr>
              <w:t>P</w:t>
            </w:r>
          </w:p>
        </w:tc>
        <w:tc>
          <w:tcPr>
            <w:tcW w:w="8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9,929</w:t>
            </w:r>
          </w:p>
        </w:tc>
        <w:tc>
          <w:tcPr>
            <w:tcW w:w="4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A</w:t>
            </w:r>
          </w:p>
        </w:tc>
        <w:tc>
          <w:tcPr>
            <w:tcW w:w="960" w:type="dxa"/>
            <w:vAlign w:val="bottom"/>
            <w:tcBorders>
              <w:bottom w:val="single" w:sz="8" w:color="2C2C2C"/>
            </w:tcBorders>
            <w:gridSpan w:val="4"/>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140.9314</w:t>
            </w:r>
            <w:r>
              <w:rPr>
                <w:rFonts w:ascii="Times New Roman" w:cs="Times New Roman" w:eastAsia="Times New Roman" w:hAnsi="Times New Roman"/>
                <w:sz w:val="22"/>
                <w:szCs w:val="22"/>
                <w:color w:val="008000"/>
                <w:vertAlign w:val="superscript"/>
              </w:rPr>
              <w:t>(1)</w:t>
            </w:r>
          </w:p>
        </w:tc>
        <w:tc>
          <w:tcPr>
            <w:tcW w:w="116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19,309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100"/>
              <w:spacing w:after="0"/>
              <w:rPr>
                <w:sz w:val="20"/>
                <w:szCs w:val="20"/>
                <w:color w:val="auto"/>
              </w:rPr>
            </w:pPr>
            <w:r>
              <w:rPr>
                <w:rFonts w:ascii="Arial" w:cs="Arial" w:eastAsia="Arial" w:hAnsi="Arial"/>
                <w:sz w:val="12"/>
                <w:szCs w:val="12"/>
                <w:b w:val="1"/>
                <w:bCs w:val="1"/>
                <w:color w:val="auto"/>
                <w:w w:val="99"/>
              </w:rPr>
              <w:t>6. Date Exercisable and</w:t>
            </w:r>
          </w:p>
        </w:tc>
        <w:tc>
          <w:tcPr>
            <w:tcW w:w="980" w:type="dxa"/>
            <w:vAlign w:val="bottom"/>
            <w:gridSpan w:val="2"/>
          </w:tcPr>
          <w:p>
            <w:pPr>
              <w:ind w:left="18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14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4"/>
          </w:tcPr>
          <w:p>
            <w:pPr>
              <w:ind w:left="180"/>
              <w:spacing w:after="0" w:line="133" w:lineRule="exact"/>
              <w:rPr>
                <w:sz w:val="20"/>
                <w:szCs w:val="20"/>
                <w:color w:val="auto"/>
              </w:rPr>
            </w:pPr>
            <w:r>
              <w:rPr>
                <w:rFonts w:ascii="Arial" w:cs="Arial" w:eastAsia="Arial" w:hAnsi="Arial"/>
                <w:sz w:val="12"/>
                <w:szCs w:val="12"/>
                <w:b w:val="1"/>
                <w:bCs w:val="1"/>
                <w:color w:val="auto"/>
              </w:rPr>
              <w:t>Security (Instr.</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30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460" w:type="dxa"/>
            <w:vAlign w:val="bottom"/>
            <w:gridSpan w:val="2"/>
          </w:tcPr>
          <w:p>
            <w:pPr>
              <w:ind w:left="10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1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ind w:left="1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$140.52 to $141.42, inclusive. The reporting person undertakes to provide Charter Communications, Inc., any security holder of Charter Communications, Inc., or the staff of the Securities and Exchange Commission, upon request, full information regarding the number of shares purchased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/s/Jennifer A. Smith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020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0203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Mauricio</w:t>
        <w:tab/>
        <w:t>05/18/2026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Ramos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054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0543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340406" TargetMode="External"/><Relationship Id="rId14" Type="http://schemas.openxmlformats.org/officeDocument/2006/relationships/hyperlink" Target="http://www.sec.gov/cgi-bin/browse-edgar?action=getcompany&amp;CIK=00010916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2026-05-18T15:37:30Z</dcterms:created>
  <dcterms:modified xsi:type="dcterms:W3CDTF">2026-05-18T15:37:30Z</dcterms:modified>
</cp:coreProperties>
</file>